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80" w:type="dxa"/>
        <w:tblInd w:w="-709" w:type="dxa"/>
        <w:tblCellMar>
          <w:left w:w="0" w:type="dxa"/>
          <w:right w:w="0" w:type="dxa"/>
        </w:tblCellMar>
        <w:tblLook w:val="0000" w:firstRow="0" w:lastRow="0" w:firstColumn="0" w:lastColumn="0" w:noHBand="0" w:noVBand="0"/>
      </w:tblPr>
      <w:tblGrid>
        <w:gridCol w:w="108"/>
        <w:gridCol w:w="4712"/>
        <w:gridCol w:w="537"/>
        <w:gridCol w:w="5103"/>
        <w:gridCol w:w="120"/>
      </w:tblGrid>
      <w:tr w:rsidR="008D198B" w:rsidRPr="002E36A9" w14:paraId="2441E532" w14:textId="77777777" w:rsidTr="00CF6234">
        <w:tc>
          <w:tcPr>
            <w:tcW w:w="4820" w:type="dxa"/>
            <w:gridSpan w:val="2"/>
            <w:tcMar>
              <w:top w:w="0" w:type="dxa"/>
              <w:left w:w="108" w:type="dxa"/>
              <w:bottom w:w="0" w:type="dxa"/>
              <w:right w:w="108" w:type="dxa"/>
            </w:tcMar>
          </w:tcPr>
          <w:p w14:paraId="3E74EA10" w14:textId="77777777" w:rsidR="008D198B" w:rsidRPr="00A97FB1" w:rsidRDefault="00F26BF8" w:rsidP="00821556">
            <w:pPr>
              <w:shd w:val="clear" w:color="auto" w:fill="FFFFFF"/>
              <w:jc w:val="center"/>
              <w:rPr>
                <w:bCs/>
                <w:color w:val="000000"/>
                <w:sz w:val="26"/>
                <w:szCs w:val="26"/>
              </w:rPr>
            </w:pPr>
            <w:r>
              <w:rPr>
                <w:bCs/>
                <w:color w:val="000000"/>
                <w:sz w:val="26"/>
                <w:szCs w:val="26"/>
              </w:rPr>
              <w:t>UBND</w:t>
            </w:r>
            <w:r w:rsidR="008D198B" w:rsidRPr="00A97FB1">
              <w:rPr>
                <w:bCs/>
                <w:color w:val="000000"/>
                <w:sz w:val="26"/>
                <w:szCs w:val="26"/>
              </w:rPr>
              <w:t xml:space="preserve"> TỈNH ĐẮK LẮK</w:t>
            </w:r>
          </w:p>
          <w:p w14:paraId="2644373D" w14:textId="77777777" w:rsidR="008D198B" w:rsidRPr="00A97FB1" w:rsidRDefault="008D198B" w:rsidP="00CF6234">
            <w:pPr>
              <w:shd w:val="clear" w:color="auto" w:fill="FFFFFF"/>
              <w:jc w:val="center"/>
              <w:rPr>
                <w:color w:val="000000"/>
                <w:sz w:val="26"/>
                <w:szCs w:val="26"/>
              </w:rPr>
            </w:pPr>
            <w:r w:rsidRPr="00A97FB1">
              <w:rPr>
                <w:i/>
                <w:iCs/>
                <w:noProof/>
                <w:color w:val="000000"/>
                <w:sz w:val="26"/>
                <w:szCs w:val="26"/>
              </w:rPr>
              <mc:AlternateContent>
                <mc:Choice Requires="wps">
                  <w:drawing>
                    <wp:anchor distT="0" distB="0" distL="114300" distR="114300" simplePos="0" relativeHeight="251660288" behindDoc="0" locked="0" layoutInCell="1" allowOverlap="1" wp14:anchorId="46FA0D6D" wp14:editId="01E1E97D">
                      <wp:simplePos x="0" y="0"/>
                      <wp:positionH relativeFrom="column">
                        <wp:posOffset>609600</wp:posOffset>
                      </wp:positionH>
                      <wp:positionV relativeFrom="paragraph">
                        <wp:posOffset>194945</wp:posOffset>
                      </wp:positionV>
                      <wp:extent cx="170815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3CC63"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15.35pt" to="182.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rTSHA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"/>
                  </w:pict>
                </mc:Fallback>
              </mc:AlternateContent>
            </w:r>
            <w:r w:rsidR="00CF6234">
              <w:rPr>
                <w:b/>
                <w:bCs/>
                <w:color w:val="000000"/>
                <w:sz w:val="26"/>
                <w:szCs w:val="26"/>
              </w:rPr>
              <w:t>TRUNG TÂM PHÁT TRIỂN QUỸ ĐẤT</w:t>
            </w:r>
            <w:r w:rsidRPr="00A97FB1">
              <w:rPr>
                <w:b/>
                <w:bCs/>
                <w:color w:val="000000"/>
                <w:sz w:val="26"/>
                <w:szCs w:val="26"/>
              </w:rPr>
              <w:br/>
            </w:r>
          </w:p>
        </w:tc>
        <w:tc>
          <w:tcPr>
            <w:tcW w:w="5760" w:type="dxa"/>
            <w:gridSpan w:val="3"/>
            <w:tcMar>
              <w:top w:w="0" w:type="dxa"/>
              <w:left w:w="108" w:type="dxa"/>
              <w:bottom w:w="0" w:type="dxa"/>
              <w:right w:w="108" w:type="dxa"/>
            </w:tcMar>
          </w:tcPr>
          <w:p w14:paraId="2207E751" w14:textId="77777777" w:rsidR="008D198B" w:rsidRPr="00A97FB1" w:rsidRDefault="008D198B" w:rsidP="00821556">
            <w:pPr>
              <w:shd w:val="clear" w:color="auto" w:fill="FFFFFF"/>
              <w:spacing w:before="100" w:beforeAutospacing="1" w:after="120"/>
              <w:jc w:val="center"/>
              <w:rPr>
                <w:b/>
                <w:bCs/>
                <w:color w:val="000000"/>
                <w:sz w:val="26"/>
                <w:szCs w:val="26"/>
              </w:rPr>
            </w:pPr>
            <w:r w:rsidRPr="00A97FB1">
              <w:rPr>
                <w:b/>
                <w:bCs/>
                <w:noProof/>
                <w:color w:val="000000"/>
                <w:sz w:val="26"/>
                <w:szCs w:val="26"/>
              </w:rPr>
              <mc:AlternateContent>
                <mc:Choice Requires="wps">
                  <w:drawing>
                    <wp:anchor distT="0" distB="0" distL="114300" distR="114300" simplePos="0" relativeHeight="251659264" behindDoc="0" locked="0" layoutInCell="1" allowOverlap="1" wp14:anchorId="52C7208C" wp14:editId="3C388749">
                      <wp:simplePos x="0" y="0"/>
                      <wp:positionH relativeFrom="column">
                        <wp:posOffset>710565</wp:posOffset>
                      </wp:positionH>
                      <wp:positionV relativeFrom="paragraph">
                        <wp:posOffset>384810</wp:posOffset>
                      </wp:positionV>
                      <wp:extent cx="2076450" cy="0"/>
                      <wp:effectExtent l="11430" t="9525" r="762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EC28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95pt,30.3pt" to="219.4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qsZ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j7N8i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"/>
                  </w:pict>
                </mc:Fallback>
              </mc:AlternateContent>
            </w:r>
            <w:r w:rsidRPr="00A97FB1">
              <w:rPr>
                <w:b/>
                <w:bCs/>
                <w:color w:val="000000"/>
                <w:sz w:val="26"/>
                <w:szCs w:val="26"/>
              </w:rPr>
              <w:t xml:space="preserve">CỘNG HÒA XÃ HỘI CHỦ NGHĨA VIỆT </w:t>
            </w:r>
            <w:smartTag w:uri="urn:schemas-microsoft-com:office:smarttags" w:element="country-region">
              <w:smartTag w:uri="urn:schemas-microsoft-com:office:smarttags" w:element="place">
                <w:r w:rsidRPr="00A97FB1">
                  <w:rPr>
                    <w:b/>
                    <w:bCs/>
                    <w:color w:val="000000"/>
                    <w:sz w:val="26"/>
                    <w:szCs w:val="26"/>
                  </w:rPr>
                  <w:t>NAM</w:t>
                </w:r>
              </w:smartTag>
            </w:smartTag>
            <w:r w:rsidRPr="00A97FB1">
              <w:rPr>
                <w:b/>
                <w:bCs/>
                <w:color w:val="000000"/>
                <w:sz w:val="26"/>
                <w:szCs w:val="26"/>
              </w:rPr>
              <w:br/>
              <w:t>Độc lập – Tự do – Hạnh phúc</w:t>
            </w:r>
          </w:p>
        </w:tc>
      </w:tr>
      <w:tr w:rsidR="008D198B" w:rsidRPr="002E36A9" w14:paraId="3953CC29" w14:textId="77777777" w:rsidTr="00CF6234">
        <w:tc>
          <w:tcPr>
            <w:tcW w:w="4820" w:type="dxa"/>
            <w:gridSpan w:val="2"/>
            <w:tcMar>
              <w:top w:w="0" w:type="dxa"/>
              <w:left w:w="108" w:type="dxa"/>
              <w:bottom w:w="0" w:type="dxa"/>
              <w:right w:w="108" w:type="dxa"/>
            </w:tcMar>
          </w:tcPr>
          <w:p w14:paraId="0F026FAE" w14:textId="77777777" w:rsidR="008D198B" w:rsidRDefault="008D198B" w:rsidP="00821556">
            <w:pPr>
              <w:shd w:val="clear" w:color="auto" w:fill="FFFFFF"/>
              <w:jc w:val="center"/>
              <w:rPr>
                <w:color w:val="000000"/>
                <w:sz w:val="26"/>
                <w:szCs w:val="26"/>
              </w:rPr>
            </w:pPr>
            <w:r w:rsidRPr="00A97FB1">
              <w:rPr>
                <w:color w:val="000000"/>
                <w:sz w:val="26"/>
                <w:szCs w:val="26"/>
              </w:rPr>
              <w:t>Số:          /</w:t>
            </w:r>
            <w:r>
              <w:rPr>
                <w:color w:val="000000"/>
                <w:sz w:val="26"/>
                <w:szCs w:val="26"/>
              </w:rPr>
              <w:t>TTPTQĐ</w:t>
            </w:r>
            <w:r w:rsidR="00457D5D">
              <w:rPr>
                <w:color w:val="000000"/>
                <w:sz w:val="26"/>
                <w:szCs w:val="26"/>
              </w:rPr>
              <w:t>-TCHC</w:t>
            </w:r>
          </w:p>
          <w:p w14:paraId="6B8328BF" w14:textId="77777777" w:rsidR="008D198B" w:rsidRPr="00E24391" w:rsidRDefault="008D198B" w:rsidP="00CF6234">
            <w:pPr>
              <w:tabs>
                <w:tab w:val="left" w:pos="0"/>
              </w:tabs>
              <w:spacing w:before="40" w:after="40" w:line="240" w:lineRule="exact"/>
              <w:jc w:val="center"/>
              <w:rPr>
                <w:color w:val="000000"/>
                <w:spacing w:val="-16"/>
                <w:sz w:val="26"/>
                <w:szCs w:val="26"/>
              </w:rPr>
            </w:pPr>
            <w:r>
              <w:t>Về việc</w:t>
            </w:r>
            <w:r w:rsidRPr="00C00704">
              <w:t xml:space="preserve"> </w:t>
            </w:r>
            <w:r>
              <w:rPr>
                <w:color w:val="000000"/>
              </w:rPr>
              <w:t xml:space="preserve">góp ý đối với dự thảo </w:t>
            </w:r>
            <w:r w:rsidR="00CF6234">
              <w:rPr>
                <w:color w:val="000000"/>
              </w:rPr>
              <w:t>Quy định chức năng nhiệm vụ, quyền hạn và cơ cấu tổ chức của Trung tâm phát triển quỹ đất tỉnh Đắk Lắk</w:t>
            </w:r>
          </w:p>
        </w:tc>
        <w:tc>
          <w:tcPr>
            <w:tcW w:w="5760" w:type="dxa"/>
            <w:gridSpan w:val="3"/>
            <w:tcMar>
              <w:top w:w="0" w:type="dxa"/>
              <w:left w:w="108" w:type="dxa"/>
              <w:bottom w:w="0" w:type="dxa"/>
              <w:right w:w="108" w:type="dxa"/>
            </w:tcMar>
          </w:tcPr>
          <w:p w14:paraId="21BF0C9E" w14:textId="77777777" w:rsidR="008D198B" w:rsidRPr="00A97FB1" w:rsidRDefault="008D198B" w:rsidP="00457D5D">
            <w:pPr>
              <w:shd w:val="clear" w:color="auto" w:fill="FFFFFF"/>
              <w:spacing w:before="100" w:beforeAutospacing="1" w:after="120"/>
              <w:rPr>
                <w:color w:val="000000"/>
                <w:sz w:val="26"/>
                <w:szCs w:val="26"/>
              </w:rPr>
            </w:pPr>
            <w:r w:rsidRPr="00A97FB1">
              <w:rPr>
                <w:i/>
                <w:iCs/>
                <w:color w:val="000000"/>
                <w:sz w:val="26"/>
                <w:szCs w:val="26"/>
              </w:rPr>
              <w:t xml:space="preserve">          Đắk Lắk , ngày        tháng </w:t>
            </w:r>
            <w:r w:rsidR="00457D5D">
              <w:rPr>
                <w:i/>
                <w:iCs/>
                <w:color w:val="000000"/>
                <w:sz w:val="26"/>
                <w:szCs w:val="26"/>
              </w:rPr>
              <w:t>7</w:t>
            </w:r>
            <w:r w:rsidRPr="00A97FB1">
              <w:rPr>
                <w:i/>
                <w:iCs/>
                <w:color w:val="000000"/>
                <w:sz w:val="26"/>
                <w:szCs w:val="26"/>
              </w:rPr>
              <w:t xml:space="preserve"> năm 20</w:t>
            </w:r>
            <w:r>
              <w:rPr>
                <w:i/>
                <w:iCs/>
                <w:color w:val="000000"/>
                <w:sz w:val="26"/>
                <w:szCs w:val="26"/>
              </w:rPr>
              <w:t>2</w:t>
            </w:r>
            <w:r w:rsidR="00CF6234">
              <w:rPr>
                <w:i/>
                <w:iCs/>
                <w:color w:val="000000"/>
                <w:sz w:val="26"/>
                <w:szCs w:val="26"/>
              </w:rPr>
              <w:t>5</w:t>
            </w:r>
          </w:p>
        </w:tc>
      </w:tr>
      <w:tr w:rsidR="008D198B" w14:paraId="72DB40D8" w14:textId="77777777" w:rsidTr="00CF6234">
        <w:tblPrEx>
          <w:tblCellMar>
            <w:left w:w="108" w:type="dxa"/>
            <w:right w:w="108" w:type="dxa"/>
          </w:tblCellMar>
          <w:tblLook w:val="01E0" w:firstRow="1" w:lastRow="1" w:firstColumn="1" w:lastColumn="1" w:noHBand="0" w:noVBand="0"/>
        </w:tblPrEx>
        <w:trPr>
          <w:gridBefore w:val="1"/>
          <w:gridAfter w:val="1"/>
          <w:wBefore w:w="108" w:type="dxa"/>
          <w:wAfter w:w="120" w:type="dxa"/>
        </w:trPr>
        <w:tc>
          <w:tcPr>
            <w:tcW w:w="5249" w:type="dxa"/>
            <w:gridSpan w:val="2"/>
          </w:tcPr>
          <w:p w14:paraId="5ECC14AA" w14:textId="77777777" w:rsidR="008D198B" w:rsidRDefault="008D198B" w:rsidP="00821556"/>
          <w:p w14:paraId="56419A71" w14:textId="77777777" w:rsidR="008D198B" w:rsidRPr="00E25937" w:rsidRDefault="008D198B" w:rsidP="00821556"/>
        </w:tc>
        <w:tc>
          <w:tcPr>
            <w:tcW w:w="5103" w:type="dxa"/>
          </w:tcPr>
          <w:p w14:paraId="2DCED557" w14:textId="77777777" w:rsidR="008D198B" w:rsidRPr="00F13778" w:rsidRDefault="008D198B" w:rsidP="00821556">
            <w:pPr>
              <w:rPr>
                <w:b/>
              </w:rPr>
            </w:pPr>
          </w:p>
        </w:tc>
      </w:tr>
    </w:tbl>
    <w:p w14:paraId="6053A14B" w14:textId="77777777" w:rsidR="008D198B" w:rsidRPr="00E45AF8" w:rsidRDefault="008D198B" w:rsidP="008D198B">
      <w:pPr>
        <w:rPr>
          <w:vanish/>
        </w:rPr>
      </w:pPr>
    </w:p>
    <w:tbl>
      <w:tblPr>
        <w:tblW w:w="8788" w:type="dxa"/>
        <w:tblInd w:w="534" w:type="dxa"/>
        <w:tblLook w:val="0000" w:firstRow="0" w:lastRow="0" w:firstColumn="0" w:lastColumn="0" w:noHBand="0" w:noVBand="0"/>
      </w:tblPr>
      <w:tblGrid>
        <w:gridCol w:w="1559"/>
        <w:gridCol w:w="7229"/>
      </w:tblGrid>
      <w:tr w:rsidR="008D198B" w:rsidRPr="00E45AF8" w14:paraId="67307037" w14:textId="77777777" w:rsidTr="00821556">
        <w:tc>
          <w:tcPr>
            <w:tcW w:w="1559" w:type="dxa"/>
            <w:shd w:val="clear" w:color="auto" w:fill="auto"/>
          </w:tcPr>
          <w:p w14:paraId="035F99C9" w14:textId="77777777" w:rsidR="008D198B" w:rsidRPr="00E45AF8" w:rsidRDefault="008D198B" w:rsidP="00821556">
            <w:pPr>
              <w:tabs>
                <w:tab w:val="left" w:pos="0"/>
              </w:tabs>
              <w:spacing w:before="40" w:after="40"/>
              <w:ind w:firstLine="225"/>
              <w:jc w:val="both"/>
              <w:rPr>
                <w:color w:val="000000"/>
                <w:sz w:val="28"/>
                <w:szCs w:val="28"/>
              </w:rPr>
            </w:pPr>
            <w:r w:rsidRPr="00E45AF8">
              <w:rPr>
                <w:color w:val="000000"/>
                <w:sz w:val="28"/>
                <w:szCs w:val="28"/>
              </w:rPr>
              <w:t>Kính gửi:</w:t>
            </w:r>
          </w:p>
        </w:tc>
        <w:tc>
          <w:tcPr>
            <w:tcW w:w="7229" w:type="dxa"/>
            <w:shd w:val="clear" w:color="auto" w:fill="auto"/>
          </w:tcPr>
          <w:p w14:paraId="059B57D7" w14:textId="77777777" w:rsidR="008C56A2" w:rsidRDefault="008C56A2" w:rsidP="00821556">
            <w:pPr>
              <w:tabs>
                <w:tab w:val="left" w:pos="0"/>
              </w:tabs>
              <w:spacing w:before="40" w:after="40"/>
              <w:jc w:val="both"/>
              <w:rPr>
                <w:color w:val="000000"/>
                <w:sz w:val="28"/>
                <w:szCs w:val="28"/>
              </w:rPr>
            </w:pPr>
          </w:p>
          <w:p w14:paraId="33857FD7" w14:textId="77777777" w:rsidR="008C56A2" w:rsidRDefault="008C56A2" w:rsidP="008C56A2">
            <w:pPr>
              <w:tabs>
                <w:tab w:val="left" w:pos="0"/>
              </w:tabs>
              <w:spacing w:before="40" w:after="40"/>
              <w:jc w:val="both"/>
              <w:rPr>
                <w:color w:val="000000"/>
                <w:sz w:val="28"/>
                <w:szCs w:val="28"/>
              </w:rPr>
            </w:pPr>
            <w:r>
              <w:rPr>
                <w:color w:val="000000"/>
                <w:sz w:val="28"/>
                <w:szCs w:val="28"/>
              </w:rPr>
              <w:t>- Sở Nội vụ;</w:t>
            </w:r>
          </w:p>
          <w:p w14:paraId="23861F71" w14:textId="77777777" w:rsidR="008C56A2" w:rsidRDefault="008C56A2" w:rsidP="008C56A2">
            <w:pPr>
              <w:tabs>
                <w:tab w:val="left" w:pos="0"/>
              </w:tabs>
              <w:spacing w:before="40" w:after="40"/>
              <w:jc w:val="both"/>
              <w:rPr>
                <w:color w:val="000000"/>
                <w:sz w:val="28"/>
                <w:szCs w:val="28"/>
              </w:rPr>
            </w:pPr>
            <w:r>
              <w:rPr>
                <w:color w:val="000000"/>
                <w:sz w:val="28"/>
                <w:szCs w:val="28"/>
              </w:rPr>
              <w:t>- Sở Tài chính;</w:t>
            </w:r>
          </w:p>
          <w:p w14:paraId="6B70FEB3" w14:textId="77777777" w:rsidR="008C56A2" w:rsidRDefault="008C56A2" w:rsidP="008C56A2">
            <w:pPr>
              <w:tabs>
                <w:tab w:val="left" w:pos="0"/>
              </w:tabs>
              <w:spacing w:before="40" w:after="40"/>
              <w:jc w:val="both"/>
              <w:rPr>
                <w:color w:val="000000"/>
                <w:sz w:val="28"/>
                <w:szCs w:val="28"/>
              </w:rPr>
            </w:pPr>
            <w:r>
              <w:rPr>
                <w:color w:val="000000"/>
                <w:sz w:val="28"/>
                <w:szCs w:val="28"/>
              </w:rPr>
              <w:t>- Sở Nông nghiệp và Môi trường;</w:t>
            </w:r>
          </w:p>
          <w:p w14:paraId="68E81242" w14:textId="77777777" w:rsidR="008C56A2" w:rsidRDefault="008C56A2" w:rsidP="008C56A2">
            <w:pPr>
              <w:tabs>
                <w:tab w:val="left" w:pos="0"/>
              </w:tabs>
              <w:spacing w:before="40" w:after="40"/>
              <w:jc w:val="both"/>
              <w:rPr>
                <w:color w:val="000000"/>
                <w:sz w:val="28"/>
                <w:szCs w:val="28"/>
              </w:rPr>
            </w:pPr>
            <w:r>
              <w:rPr>
                <w:color w:val="000000"/>
                <w:sz w:val="28"/>
                <w:szCs w:val="28"/>
              </w:rPr>
              <w:t>- Sở Tư pháp;</w:t>
            </w:r>
          </w:p>
          <w:p w14:paraId="2A116A49" w14:textId="77777777" w:rsidR="008C56A2" w:rsidRDefault="008C56A2" w:rsidP="008C56A2">
            <w:pPr>
              <w:tabs>
                <w:tab w:val="left" w:pos="0"/>
              </w:tabs>
              <w:spacing w:before="40" w:after="40"/>
              <w:jc w:val="both"/>
              <w:rPr>
                <w:color w:val="000000"/>
                <w:sz w:val="28"/>
                <w:szCs w:val="28"/>
              </w:rPr>
            </w:pPr>
            <w:r>
              <w:rPr>
                <w:color w:val="000000"/>
                <w:sz w:val="28"/>
                <w:szCs w:val="28"/>
              </w:rPr>
              <w:t>- Sở Xây dựng;</w:t>
            </w:r>
          </w:p>
          <w:p w14:paraId="7927331B" w14:textId="77777777" w:rsidR="006504F1" w:rsidRDefault="006504F1" w:rsidP="008C56A2">
            <w:pPr>
              <w:tabs>
                <w:tab w:val="left" w:pos="0"/>
              </w:tabs>
              <w:spacing w:before="40" w:after="40"/>
              <w:jc w:val="both"/>
              <w:rPr>
                <w:color w:val="000000"/>
                <w:sz w:val="28"/>
                <w:szCs w:val="28"/>
              </w:rPr>
            </w:pPr>
            <w:r>
              <w:rPr>
                <w:color w:val="000000"/>
                <w:sz w:val="28"/>
                <w:szCs w:val="28"/>
              </w:rPr>
              <w:t>- UBND các phường, xã trên địa bàn tỉnh Đắk Lắk;</w:t>
            </w:r>
          </w:p>
          <w:p w14:paraId="6FE082AD" w14:textId="77777777" w:rsidR="008D198B" w:rsidRDefault="008C56A2" w:rsidP="008C56A2">
            <w:pPr>
              <w:tabs>
                <w:tab w:val="left" w:pos="0"/>
              </w:tabs>
              <w:spacing w:before="40" w:after="40"/>
              <w:jc w:val="both"/>
              <w:rPr>
                <w:color w:val="000000"/>
                <w:sz w:val="28"/>
                <w:szCs w:val="28"/>
              </w:rPr>
            </w:pPr>
            <w:r>
              <w:rPr>
                <w:color w:val="000000"/>
                <w:sz w:val="28"/>
                <w:szCs w:val="28"/>
              </w:rPr>
              <w:t xml:space="preserve">- </w:t>
            </w:r>
            <w:r w:rsidR="004C3F9E">
              <w:rPr>
                <w:color w:val="000000"/>
                <w:sz w:val="28"/>
                <w:szCs w:val="28"/>
              </w:rPr>
              <w:t>Ban Quản lý đầu tư xây dựng công trình dân dụng và công nghiệp tỉ</w:t>
            </w:r>
            <w:r w:rsidR="00BC4F02">
              <w:rPr>
                <w:color w:val="000000"/>
                <w:sz w:val="28"/>
                <w:szCs w:val="28"/>
              </w:rPr>
              <w:t>nh;</w:t>
            </w:r>
          </w:p>
          <w:p w14:paraId="13020808" w14:textId="77777777" w:rsidR="00BC4F02" w:rsidRDefault="00BC4F02" w:rsidP="008C56A2">
            <w:pPr>
              <w:tabs>
                <w:tab w:val="left" w:pos="0"/>
              </w:tabs>
              <w:spacing w:before="40" w:after="40"/>
              <w:jc w:val="both"/>
              <w:rPr>
                <w:iCs/>
                <w:sz w:val="28"/>
                <w:szCs w:val="28"/>
              </w:rPr>
            </w:pPr>
            <w:r>
              <w:rPr>
                <w:color w:val="000000"/>
                <w:sz w:val="28"/>
                <w:szCs w:val="28"/>
              </w:rPr>
              <w:t xml:space="preserve">- </w:t>
            </w:r>
            <w:r w:rsidRPr="00637F14">
              <w:rPr>
                <w:iCs/>
                <w:sz w:val="28"/>
                <w:szCs w:val="28"/>
              </w:rPr>
              <w:t>Trung tâm Công nghệ và Cổng Thông tin điện tử tỉnh</w:t>
            </w:r>
            <w:r w:rsidR="004A6D80">
              <w:rPr>
                <w:iCs/>
                <w:sz w:val="28"/>
                <w:szCs w:val="28"/>
              </w:rPr>
              <w:t>;</w:t>
            </w:r>
          </w:p>
          <w:p w14:paraId="4FFAE502" w14:textId="77777777" w:rsidR="00A671E8" w:rsidRPr="00E45AF8" w:rsidRDefault="00A671E8" w:rsidP="008C56A2">
            <w:pPr>
              <w:tabs>
                <w:tab w:val="left" w:pos="0"/>
              </w:tabs>
              <w:spacing w:before="40" w:after="40"/>
              <w:jc w:val="both"/>
              <w:rPr>
                <w:color w:val="000000"/>
                <w:sz w:val="28"/>
                <w:szCs w:val="28"/>
              </w:rPr>
            </w:pPr>
            <w:r>
              <w:rPr>
                <w:iCs/>
                <w:sz w:val="28"/>
                <w:szCs w:val="28"/>
              </w:rPr>
              <w:t>- Chi nhánh Trung tâm phát triển quỹ đất các khu vực.</w:t>
            </w:r>
          </w:p>
        </w:tc>
      </w:tr>
      <w:tr w:rsidR="008D198B" w:rsidRPr="00E45AF8" w14:paraId="541E4C24" w14:textId="77777777" w:rsidTr="00821556">
        <w:tc>
          <w:tcPr>
            <w:tcW w:w="1559" w:type="dxa"/>
            <w:shd w:val="clear" w:color="auto" w:fill="auto"/>
          </w:tcPr>
          <w:p w14:paraId="484DDCCD" w14:textId="77777777" w:rsidR="008D198B" w:rsidRPr="00E45AF8" w:rsidRDefault="008D198B" w:rsidP="00821556">
            <w:pPr>
              <w:tabs>
                <w:tab w:val="left" w:pos="0"/>
              </w:tabs>
              <w:spacing w:before="40" w:after="40"/>
              <w:jc w:val="both"/>
              <w:rPr>
                <w:color w:val="000000"/>
                <w:sz w:val="28"/>
                <w:szCs w:val="28"/>
              </w:rPr>
            </w:pPr>
          </w:p>
        </w:tc>
        <w:tc>
          <w:tcPr>
            <w:tcW w:w="7229" w:type="dxa"/>
            <w:shd w:val="clear" w:color="auto" w:fill="auto"/>
          </w:tcPr>
          <w:p w14:paraId="6E1C70BF" w14:textId="77777777" w:rsidR="008D198B" w:rsidRPr="00E45AF8" w:rsidRDefault="008D198B" w:rsidP="00821556">
            <w:pPr>
              <w:tabs>
                <w:tab w:val="left" w:pos="0"/>
                <w:tab w:val="left" w:pos="276"/>
              </w:tabs>
              <w:ind w:rightChars="250" w:right="600"/>
              <w:rPr>
                <w:color w:val="000000"/>
                <w:sz w:val="28"/>
                <w:szCs w:val="28"/>
              </w:rPr>
            </w:pPr>
          </w:p>
        </w:tc>
      </w:tr>
    </w:tbl>
    <w:p w14:paraId="295BEB8E" w14:textId="77777777" w:rsidR="00426FCE" w:rsidRPr="00426FCE" w:rsidRDefault="00426FCE" w:rsidP="009E1605">
      <w:pPr>
        <w:spacing w:before="12" w:after="12" w:line="288" w:lineRule="auto"/>
        <w:ind w:firstLine="720"/>
        <w:jc w:val="both"/>
        <w:rPr>
          <w:iCs/>
          <w:sz w:val="28"/>
          <w:szCs w:val="28"/>
        </w:rPr>
      </w:pPr>
      <w:r w:rsidRPr="00426FCE">
        <w:rPr>
          <w:iCs/>
          <w:sz w:val="28"/>
          <w:szCs w:val="28"/>
        </w:rPr>
        <w:t>Thực hiện Quyết định số 466/QĐ-UBND ngày 28/02/2025 của UBND tỉnh Đắk Lắk về việc thành lập Trung tâm phát triển quỹ đất tỉnh Đắk Lắk trực thuộc UBND tỉnh trên cơ sở tổ chức lại Trung tâm phát triển quỹ đất thuộc Sở Tài nguyên và Môi trường;</w:t>
      </w:r>
    </w:p>
    <w:p w14:paraId="46685E55" w14:textId="77777777" w:rsidR="00426FCE" w:rsidRDefault="00426FCE" w:rsidP="009E1605">
      <w:pPr>
        <w:spacing w:before="12" w:after="12" w:line="288" w:lineRule="auto"/>
        <w:ind w:firstLine="720"/>
        <w:jc w:val="both"/>
        <w:rPr>
          <w:iCs/>
          <w:sz w:val="28"/>
          <w:szCs w:val="28"/>
        </w:rPr>
      </w:pPr>
      <w:r w:rsidRPr="00426FCE">
        <w:rPr>
          <w:iCs/>
          <w:sz w:val="28"/>
          <w:szCs w:val="28"/>
        </w:rPr>
        <w:t>Thực hiện Quyết định số 009/QÐ-UBND ngày 02/7/2025 về việc Tổ chức lại Trung tâm phát triển quỹ đất tỉnh Đắk Lắk trên cơ sở tiếp nhận nguyên trạng Trung tâm phát triển quỹ đất trực thuộc Sở Nông nghiệp và Môi trường tỉnh Phú Yên</w:t>
      </w:r>
      <w:r>
        <w:rPr>
          <w:iCs/>
          <w:sz w:val="28"/>
          <w:szCs w:val="28"/>
        </w:rPr>
        <w:t xml:space="preserve">; Đề án 01/ĐA-TTPTQĐ ngày 24/6/2025 của </w:t>
      </w:r>
      <w:r w:rsidRPr="00426FCE">
        <w:rPr>
          <w:iCs/>
          <w:sz w:val="28"/>
          <w:szCs w:val="28"/>
        </w:rPr>
        <w:t>Trung tâm phát triển quỹ đất tỉnh Đắk Lắk</w:t>
      </w:r>
      <w:r>
        <w:rPr>
          <w:iCs/>
          <w:sz w:val="28"/>
          <w:szCs w:val="28"/>
        </w:rPr>
        <w:t>;</w:t>
      </w:r>
    </w:p>
    <w:p w14:paraId="2CF7C21D" w14:textId="77777777" w:rsidR="00BC4F02" w:rsidRDefault="00426FCE" w:rsidP="009E1605">
      <w:pPr>
        <w:spacing w:before="12" w:after="12" w:line="288" w:lineRule="auto"/>
        <w:ind w:firstLine="720"/>
        <w:jc w:val="both"/>
        <w:rPr>
          <w:iCs/>
          <w:sz w:val="28"/>
          <w:szCs w:val="28"/>
        </w:rPr>
      </w:pPr>
      <w:r>
        <w:rPr>
          <w:iCs/>
          <w:sz w:val="28"/>
          <w:szCs w:val="28"/>
        </w:rPr>
        <w:t xml:space="preserve">Thực hiện </w:t>
      </w:r>
      <w:r w:rsidRPr="00426FCE">
        <w:rPr>
          <w:iCs/>
          <w:sz w:val="28"/>
          <w:szCs w:val="28"/>
        </w:rPr>
        <w:t xml:space="preserve">Công văn số </w:t>
      </w:r>
      <w:bookmarkStart w:id="0" w:name="_Hlk181800616"/>
      <w:r w:rsidRPr="00426FCE">
        <w:rPr>
          <w:iCs/>
          <w:sz w:val="28"/>
          <w:szCs w:val="28"/>
        </w:rPr>
        <w:t xml:space="preserve">6240/UBND-NVKS ngày 13/6/2025 </w:t>
      </w:r>
      <w:bookmarkEnd w:id="0"/>
      <w:r w:rsidRPr="00426FCE">
        <w:rPr>
          <w:iCs/>
          <w:sz w:val="28"/>
          <w:szCs w:val="28"/>
        </w:rPr>
        <w:t>của UBND tỉnh về việc xây dựng Quy định chức năng, nhiệm vụ, quyền hạn và cơ cấu tổ chức của Trung tâm phát triển quỹ đất tỉnh Đắk Lắk</w:t>
      </w:r>
      <w:r>
        <w:rPr>
          <w:iCs/>
          <w:sz w:val="28"/>
          <w:szCs w:val="28"/>
        </w:rPr>
        <w:t xml:space="preserve">. </w:t>
      </w:r>
      <w:r w:rsidR="00BC4F02">
        <w:rPr>
          <w:iCs/>
          <w:sz w:val="28"/>
          <w:szCs w:val="28"/>
        </w:rPr>
        <w:t xml:space="preserve">Theo đó, UBND tỉnh giao Trung tâm phát triển quỹ đất tỉnh Đắk Lắk chủ trì </w:t>
      </w:r>
      <w:r w:rsidR="00BC4F02" w:rsidRPr="006176B8">
        <w:rPr>
          <w:iCs/>
          <w:sz w:val="28"/>
          <w:szCs w:val="28"/>
        </w:rPr>
        <w:t xml:space="preserve">phối hợp với </w:t>
      </w:r>
      <w:r w:rsidR="00C954D6">
        <w:rPr>
          <w:iCs/>
          <w:sz w:val="28"/>
          <w:szCs w:val="28"/>
        </w:rPr>
        <w:t xml:space="preserve">Sở Tư pháp, </w:t>
      </w:r>
      <w:r w:rsidR="00BC4F02" w:rsidRPr="006176B8">
        <w:rPr>
          <w:iCs/>
          <w:sz w:val="28"/>
          <w:szCs w:val="28"/>
        </w:rPr>
        <w:t xml:space="preserve">Sở Nội vụ, Sở Nông nghiệp và Môi trường và các cơ quan, đơn vị có liên quan tham mưu UBND tỉnh </w:t>
      </w:r>
      <w:r w:rsidR="003B4CD2">
        <w:rPr>
          <w:iCs/>
          <w:sz w:val="28"/>
          <w:szCs w:val="28"/>
        </w:rPr>
        <w:t>Quyết định ban hành</w:t>
      </w:r>
      <w:r w:rsidR="00BC4F02" w:rsidRPr="006176B8">
        <w:rPr>
          <w:iCs/>
          <w:sz w:val="28"/>
          <w:szCs w:val="28"/>
        </w:rPr>
        <w:t xml:space="preserve"> </w:t>
      </w:r>
      <w:r w:rsidR="003B4CD2" w:rsidRPr="006176B8">
        <w:rPr>
          <w:iCs/>
          <w:sz w:val="28"/>
          <w:szCs w:val="28"/>
        </w:rPr>
        <w:t xml:space="preserve">Quy </w:t>
      </w:r>
      <w:r w:rsidR="00BC4F02" w:rsidRPr="006176B8">
        <w:rPr>
          <w:iCs/>
          <w:sz w:val="28"/>
          <w:szCs w:val="28"/>
        </w:rPr>
        <w:t>định chức năng, nhiệm vụ, quyền hạn và cơ cấu tổ chức của Trung tâm phát triển quỹ đất tỉnh Đắk Lắk để tổ chức và hoạt động theo quy định</w:t>
      </w:r>
      <w:r w:rsidR="00BC4F02">
        <w:rPr>
          <w:iCs/>
          <w:sz w:val="28"/>
          <w:szCs w:val="28"/>
        </w:rPr>
        <w:t>.</w:t>
      </w:r>
    </w:p>
    <w:p w14:paraId="37DEA734" w14:textId="77777777" w:rsidR="003A34BA" w:rsidRDefault="00BC4F02" w:rsidP="009E1605">
      <w:pPr>
        <w:spacing w:before="12" w:after="12" w:line="288" w:lineRule="auto"/>
        <w:ind w:firstLine="720"/>
        <w:jc w:val="both"/>
        <w:rPr>
          <w:sz w:val="28"/>
          <w:szCs w:val="28"/>
        </w:rPr>
      </w:pPr>
      <w:r>
        <w:rPr>
          <w:rFonts w:eastAsia="Times New Roman"/>
          <w:iCs/>
          <w:sz w:val="28"/>
          <w:szCs w:val="28"/>
        </w:rPr>
        <w:t xml:space="preserve">Trung tâm phát triển quỹ đất tỉnh đã xây dựng </w:t>
      </w:r>
      <w:r w:rsidR="001902FC">
        <w:rPr>
          <w:rFonts w:eastAsia="Times New Roman"/>
          <w:iCs/>
          <w:sz w:val="28"/>
          <w:szCs w:val="28"/>
        </w:rPr>
        <w:t>Dự thảo Quyết định ban hành</w:t>
      </w:r>
      <w:r>
        <w:rPr>
          <w:rFonts w:eastAsia="Times New Roman"/>
          <w:iCs/>
          <w:sz w:val="28"/>
          <w:szCs w:val="28"/>
        </w:rPr>
        <w:t xml:space="preserve"> </w:t>
      </w:r>
      <w:r w:rsidR="005935CE">
        <w:rPr>
          <w:rFonts w:eastAsia="Times New Roman"/>
          <w:iCs/>
          <w:sz w:val="28"/>
          <w:szCs w:val="28"/>
        </w:rPr>
        <w:t xml:space="preserve">Quy </w:t>
      </w:r>
      <w:r>
        <w:rPr>
          <w:rFonts w:eastAsia="Times New Roman"/>
          <w:iCs/>
          <w:sz w:val="28"/>
          <w:szCs w:val="28"/>
        </w:rPr>
        <w:t xml:space="preserve">định chức năng, nhiệm vụ, quyền hạn và cơ cấu tổ chức của Trung tâm </w:t>
      </w:r>
      <w:r w:rsidR="005935CE">
        <w:rPr>
          <w:rFonts w:eastAsia="Times New Roman"/>
          <w:iCs/>
          <w:sz w:val="28"/>
          <w:szCs w:val="28"/>
        </w:rPr>
        <w:t>phát triển quỹ đất tỉnh Đắk Lắk theo quy định.</w:t>
      </w:r>
    </w:p>
    <w:p w14:paraId="73C15978" w14:textId="77777777" w:rsidR="00860253" w:rsidRDefault="00860253" w:rsidP="009E1605">
      <w:pPr>
        <w:spacing w:before="12" w:after="12" w:line="288" w:lineRule="auto"/>
        <w:ind w:firstLine="720"/>
        <w:jc w:val="both"/>
        <w:rPr>
          <w:iCs/>
          <w:sz w:val="28"/>
          <w:szCs w:val="28"/>
        </w:rPr>
      </w:pPr>
      <w:r w:rsidRPr="00637F14">
        <w:rPr>
          <w:iCs/>
          <w:sz w:val="28"/>
          <w:szCs w:val="28"/>
        </w:rPr>
        <w:lastRenderedPageBreak/>
        <w:t xml:space="preserve">Để Dự thảo được ban hành đảm bảo đúng quy trình, có chất lượng và khả thi trong thực tiễn, </w:t>
      </w:r>
      <w:r w:rsidRPr="00460A44">
        <w:rPr>
          <w:sz w:val="28"/>
          <w:szCs w:val="28"/>
        </w:rPr>
        <w:t xml:space="preserve">Trung tâm phát triển quỹ đất tỉnh </w:t>
      </w:r>
      <w:r w:rsidRPr="00637F14">
        <w:rPr>
          <w:iCs/>
          <w:sz w:val="28"/>
          <w:szCs w:val="28"/>
        </w:rPr>
        <w:t xml:space="preserve">đề nghị Quý cơ quan </w:t>
      </w:r>
      <w:r>
        <w:rPr>
          <w:color w:val="000000"/>
          <w:sz w:val="28"/>
          <w:szCs w:val="28"/>
        </w:rPr>
        <w:t>nghiên cứu, đóng góp ý kiến</w:t>
      </w:r>
      <w:r w:rsidRPr="0003130B">
        <w:rPr>
          <w:sz w:val="28"/>
          <w:szCs w:val="28"/>
        </w:rPr>
        <w:t xml:space="preserve"> vào nội dung Dự thảo nêu trên bằng văn bản gửi đến </w:t>
      </w:r>
      <w:r>
        <w:rPr>
          <w:rFonts w:eastAsia="Times New Roman"/>
          <w:iCs/>
          <w:sz w:val="28"/>
          <w:szCs w:val="28"/>
        </w:rPr>
        <w:t xml:space="preserve">Trung tâm phát triển quỹ đất tỉnh Đắk Lắk, </w:t>
      </w:r>
      <w:r w:rsidRPr="0003130B">
        <w:rPr>
          <w:sz w:val="28"/>
          <w:szCs w:val="28"/>
        </w:rPr>
        <w:t xml:space="preserve">địa chỉ: số </w:t>
      </w:r>
      <w:r>
        <w:rPr>
          <w:sz w:val="28"/>
          <w:szCs w:val="28"/>
        </w:rPr>
        <w:t>6</w:t>
      </w:r>
      <w:r w:rsidRPr="0003130B">
        <w:rPr>
          <w:sz w:val="28"/>
          <w:szCs w:val="28"/>
        </w:rPr>
        <w:t xml:space="preserve">6 đường </w:t>
      </w:r>
      <w:r>
        <w:rPr>
          <w:sz w:val="28"/>
          <w:szCs w:val="28"/>
        </w:rPr>
        <w:t>Cao Thắng</w:t>
      </w:r>
      <w:r w:rsidRPr="0003130B">
        <w:rPr>
          <w:sz w:val="28"/>
          <w:szCs w:val="28"/>
        </w:rPr>
        <w:t xml:space="preserve">, </w:t>
      </w:r>
      <w:r>
        <w:rPr>
          <w:sz w:val="28"/>
          <w:szCs w:val="28"/>
        </w:rPr>
        <w:t>Phườ</w:t>
      </w:r>
      <w:r w:rsidR="00BF4E91">
        <w:rPr>
          <w:sz w:val="28"/>
          <w:szCs w:val="28"/>
        </w:rPr>
        <w:t>ng Tân An</w:t>
      </w:r>
      <w:r w:rsidRPr="0003130B">
        <w:rPr>
          <w:sz w:val="28"/>
          <w:szCs w:val="28"/>
        </w:rPr>
        <w:t xml:space="preserve">, tỉnh Đắk Lắk </w:t>
      </w:r>
      <w:r w:rsidRPr="00BF4E91">
        <w:rPr>
          <w:iCs/>
          <w:sz w:val="28"/>
          <w:szCs w:val="28"/>
        </w:rPr>
        <w:t xml:space="preserve">trước ngày </w:t>
      </w:r>
      <w:r w:rsidR="00BF4E91" w:rsidRPr="00BF4E91">
        <w:rPr>
          <w:iCs/>
          <w:sz w:val="28"/>
          <w:szCs w:val="28"/>
        </w:rPr>
        <w:t>19/7/2025</w:t>
      </w:r>
      <w:r>
        <w:rPr>
          <w:sz w:val="28"/>
          <w:szCs w:val="28"/>
        </w:rPr>
        <w:t xml:space="preserve"> </w:t>
      </w:r>
      <w:r w:rsidRPr="0003130B">
        <w:rPr>
          <w:sz w:val="28"/>
          <w:szCs w:val="28"/>
        </w:rPr>
        <w:t>để</w:t>
      </w:r>
      <w:r>
        <w:rPr>
          <w:sz w:val="28"/>
          <w:szCs w:val="28"/>
        </w:rPr>
        <w:t xml:space="preserve"> Trung tâm</w:t>
      </w:r>
      <w:r w:rsidRPr="0003130B">
        <w:rPr>
          <w:sz w:val="28"/>
          <w:szCs w:val="28"/>
        </w:rPr>
        <w:t xml:space="preserve"> tổng hợp, </w:t>
      </w:r>
      <w:r w:rsidRPr="00637F14">
        <w:rPr>
          <w:iCs/>
          <w:sz w:val="28"/>
          <w:szCs w:val="28"/>
        </w:rPr>
        <w:t>hoàn thiện gửi Sở Tư pháp thẩm định và trình UBND tỉnh ban hành theo quy định.</w:t>
      </w:r>
    </w:p>
    <w:p w14:paraId="5B9239CB" w14:textId="77777777" w:rsidR="00BE1A55" w:rsidRDefault="00BE1A55" w:rsidP="009E1605">
      <w:pPr>
        <w:spacing w:before="12" w:after="12" w:line="288" w:lineRule="auto"/>
        <w:ind w:firstLine="720"/>
        <w:jc w:val="both"/>
        <w:rPr>
          <w:iCs/>
          <w:sz w:val="28"/>
          <w:szCs w:val="28"/>
        </w:rPr>
      </w:pPr>
      <w:r w:rsidRPr="00637F14">
        <w:rPr>
          <w:iCs/>
          <w:sz w:val="28"/>
          <w:szCs w:val="28"/>
        </w:rPr>
        <w:t xml:space="preserve">Đề nghị Trung tâm Công nghệ và Cổng Thông tin điện tử tỉnh (trực thuộc Văn phòng UBND tỉnh) đăng tải dự thảo này trên Cổng Thông tin điện tử của tỉnh trong thời gian ít nhất </w:t>
      </w:r>
      <w:r>
        <w:rPr>
          <w:iCs/>
          <w:sz w:val="28"/>
          <w:szCs w:val="28"/>
        </w:rPr>
        <w:t>10</w:t>
      </w:r>
      <w:r w:rsidRPr="00637F14">
        <w:rPr>
          <w:iCs/>
          <w:sz w:val="28"/>
          <w:szCs w:val="28"/>
        </w:rPr>
        <w:t xml:space="preserve"> ngày để cơ quan, tổ chức, cá nhân đóng góp ý kiến theo quy định tại Điều </w:t>
      </w:r>
      <w:r w:rsidR="004A49F7">
        <w:rPr>
          <w:iCs/>
          <w:sz w:val="28"/>
          <w:szCs w:val="28"/>
        </w:rPr>
        <w:t xml:space="preserve">49 </w:t>
      </w:r>
      <w:r w:rsidR="004A49F7" w:rsidRPr="004A49F7">
        <w:rPr>
          <w:iCs/>
          <w:sz w:val="28"/>
          <w:szCs w:val="28"/>
        </w:rPr>
        <w:t>Nghị định số 78/2025/NĐ-CP của Chính phủ: Quy định chi tiết một số điều và biện pháp để tổ chức, hướng dẫn thi hành Luật Ban hành văn bản quy phạm pháp luật</w:t>
      </w:r>
      <w:r w:rsidR="009D257B">
        <w:rPr>
          <w:iCs/>
          <w:sz w:val="28"/>
          <w:szCs w:val="28"/>
        </w:rPr>
        <w:t>.</w:t>
      </w:r>
    </w:p>
    <w:p w14:paraId="13BFFB7D" w14:textId="77777777" w:rsidR="00497FC3" w:rsidRDefault="00497FC3" w:rsidP="009E1605">
      <w:pPr>
        <w:spacing w:before="12" w:after="12" w:line="288" w:lineRule="auto"/>
        <w:ind w:firstLine="720"/>
        <w:jc w:val="both"/>
        <w:rPr>
          <w:iCs/>
          <w:sz w:val="28"/>
          <w:szCs w:val="28"/>
        </w:rPr>
      </w:pPr>
      <w:r>
        <w:rPr>
          <w:iCs/>
          <w:sz w:val="28"/>
          <w:szCs w:val="28"/>
        </w:rPr>
        <w:t>Hồ sơ xin lấy ý kiến gồm có:</w:t>
      </w:r>
    </w:p>
    <w:p w14:paraId="471F9C9D" w14:textId="77777777" w:rsidR="00497FC3" w:rsidRPr="00497FC3" w:rsidRDefault="00497FC3" w:rsidP="00497FC3">
      <w:pPr>
        <w:spacing w:before="12" w:after="12" w:line="288" w:lineRule="auto"/>
        <w:ind w:firstLine="720"/>
        <w:jc w:val="both"/>
        <w:rPr>
          <w:sz w:val="28"/>
          <w:szCs w:val="28"/>
        </w:rPr>
      </w:pPr>
      <w:r>
        <w:rPr>
          <w:sz w:val="28"/>
          <w:szCs w:val="28"/>
        </w:rPr>
        <w:t xml:space="preserve">- </w:t>
      </w:r>
      <w:r w:rsidRPr="00497FC3">
        <w:rPr>
          <w:sz w:val="28"/>
          <w:szCs w:val="28"/>
        </w:rPr>
        <w:t>Dự thảo Quyết định của UBND tỉnh;</w:t>
      </w:r>
    </w:p>
    <w:p w14:paraId="22C80156" w14:textId="77777777" w:rsidR="00497FC3" w:rsidRDefault="00497FC3" w:rsidP="00497FC3">
      <w:pPr>
        <w:spacing w:before="12" w:after="12" w:line="288" w:lineRule="auto"/>
        <w:ind w:firstLine="720"/>
        <w:jc w:val="both"/>
        <w:rPr>
          <w:sz w:val="28"/>
          <w:szCs w:val="28"/>
        </w:rPr>
      </w:pPr>
      <w:r>
        <w:rPr>
          <w:sz w:val="28"/>
          <w:szCs w:val="28"/>
        </w:rPr>
        <w:t xml:space="preserve">- </w:t>
      </w:r>
      <w:r w:rsidRPr="00497FC3">
        <w:rPr>
          <w:sz w:val="28"/>
          <w:szCs w:val="28"/>
        </w:rPr>
        <w:t>Dự thảo Quy định chức năng, nhiệm vụ, quyền hạn và cơ cấu tổ chức của Trung tâm</w:t>
      </w:r>
      <w:r>
        <w:rPr>
          <w:sz w:val="28"/>
          <w:szCs w:val="28"/>
        </w:rPr>
        <w:t>.</w:t>
      </w:r>
    </w:p>
    <w:p w14:paraId="6DE812F6" w14:textId="77777777" w:rsidR="00497FC3" w:rsidRPr="00497FC3" w:rsidRDefault="00497FC3" w:rsidP="00497FC3">
      <w:pPr>
        <w:spacing w:before="12" w:after="12" w:line="288" w:lineRule="auto"/>
        <w:ind w:firstLine="720"/>
        <w:jc w:val="both"/>
        <w:rPr>
          <w:sz w:val="28"/>
          <w:szCs w:val="28"/>
        </w:rPr>
      </w:pPr>
      <w:r>
        <w:rPr>
          <w:sz w:val="28"/>
          <w:szCs w:val="28"/>
        </w:rPr>
        <w:t>- Dự thảo Tờ trình trình UBND tỉnh ban hành Quyết định.</w:t>
      </w:r>
    </w:p>
    <w:p w14:paraId="7B2C5595" w14:textId="77777777" w:rsidR="00CF072B" w:rsidRPr="0075197A" w:rsidRDefault="00860253" w:rsidP="00053D90">
      <w:pPr>
        <w:spacing w:before="12" w:after="12" w:line="288" w:lineRule="auto"/>
        <w:ind w:firstLine="720"/>
        <w:jc w:val="both"/>
        <w:rPr>
          <w:rFonts w:eastAsia="Times New Roman"/>
          <w:iCs/>
          <w:sz w:val="28"/>
          <w:szCs w:val="28"/>
        </w:rPr>
      </w:pPr>
      <w:r>
        <w:rPr>
          <w:rFonts w:eastAsia="Times New Roman"/>
          <w:iCs/>
          <w:sz w:val="28"/>
          <w:szCs w:val="28"/>
        </w:rPr>
        <w:t xml:space="preserve">Trung tâm phát triển quỹ đất tỉnh Đắk Lắk </w:t>
      </w:r>
      <w:r w:rsidRPr="0043733D">
        <w:rPr>
          <w:sz w:val="28"/>
          <w:szCs w:val="28"/>
        </w:rPr>
        <w:t xml:space="preserve">rất mong nhận được sự quan tâm phối hợp </w:t>
      </w:r>
      <w:r w:rsidR="00CF072B" w:rsidRPr="008221CC">
        <w:rPr>
          <w:iCs/>
          <w:sz w:val="28"/>
          <w:szCs w:val="28"/>
        </w:rPr>
        <w:t>của Quý cơ quan./.</w:t>
      </w:r>
    </w:p>
    <w:p w14:paraId="6EDC3CD2" w14:textId="77777777" w:rsidR="00860253" w:rsidRPr="0003130B" w:rsidRDefault="00860253" w:rsidP="00CF072B">
      <w:pPr>
        <w:tabs>
          <w:tab w:val="left" w:pos="0"/>
          <w:tab w:val="left" w:pos="709"/>
        </w:tabs>
        <w:spacing w:line="288" w:lineRule="auto"/>
        <w:ind w:firstLine="709"/>
        <w:jc w:val="both"/>
        <w:rPr>
          <w:sz w:val="28"/>
          <w:szCs w:val="28"/>
        </w:rPr>
      </w:pPr>
    </w:p>
    <w:tbl>
      <w:tblPr>
        <w:tblW w:w="9214" w:type="dxa"/>
        <w:tblInd w:w="-142" w:type="dxa"/>
        <w:tblLook w:val="0000" w:firstRow="0" w:lastRow="0" w:firstColumn="0" w:lastColumn="0" w:noHBand="0" w:noVBand="0"/>
      </w:tblPr>
      <w:tblGrid>
        <w:gridCol w:w="4469"/>
        <w:gridCol w:w="4745"/>
      </w:tblGrid>
      <w:tr w:rsidR="00860253" w:rsidRPr="0003130B" w14:paraId="5D0ECAA7" w14:textId="77777777" w:rsidTr="00BE1A55">
        <w:tc>
          <w:tcPr>
            <w:tcW w:w="4469" w:type="dxa"/>
          </w:tcPr>
          <w:p w14:paraId="121642B2" w14:textId="77777777" w:rsidR="00860253" w:rsidRDefault="00860253" w:rsidP="007A6973">
            <w:pPr>
              <w:pStyle w:val="BodyTextIndent2"/>
              <w:spacing w:line="264" w:lineRule="auto"/>
              <w:ind w:firstLineChars="50" w:firstLine="120"/>
              <w:rPr>
                <w:sz w:val="24"/>
              </w:rPr>
            </w:pPr>
            <w:r w:rsidRPr="0003130B">
              <w:rPr>
                <w:b/>
                <w:bCs/>
                <w:i/>
                <w:iCs/>
                <w:sz w:val="24"/>
              </w:rPr>
              <w:t>Nơi nhận</w:t>
            </w:r>
            <w:r w:rsidRPr="0003130B">
              <w:rPr>
                <w:sz w:val="24"/>
              </w:rPr>
              <w:t>:</w:t>
            </w:r>
          </w:p>
          <w:p w14:paraId="7B096A9F" w14:textId="77777777" w:rsidR="00860253" w:rsidRDefault="00860253" w:rsidP="007A6973">
            <w:pPr>
              <w:pStyle w:val="BodyTextIndent2"/>
              <w:spacing w:line="264" w:lineRule="auto"/>
              <w:ind w:firstLine="0"/>
              <w:rPr>
                <w:sz w:val="22"/>
                <w:szCs w:val="22"/>
              </w:rPr>
            </w:pPr>
            <w:r>
              <w:rPr>
                <w:sz w:val="22"/>
                <w:szCs w:val="22"/>
              </w:rPr>
              <w:t xml:space="preserve">- </w:t>
            </w:r>
            <w:r w:rsidRPr="00E34E20">
              <w:rPr>
                <w:sz w:val="22"/>
                <w:szCs w:val="22"/>
              </w:rPr>
              <w:t>Như trên;</w:t>
            </w:r>
          </w:p>
          <w:p w14:paraId="334C4C4D" w14:textId="77777777" w:rsidR="001252FD" w:rsidRPr="0003130B" w:rsidRDefault="001252FD" w:rsidP="007A6973">
            <w:pPr>
              <w:pStyle w:val="BodyTextIndent2"/>
              <w:spacing w:line="264" w:lineRule="auto"/>
              <w:ind w:firstLine="0"/>
            </w:pPr>
            <w:r>
              <w:rPr>
                <w:sz w:val="22"/>
                <w:szCs w:val="22"/>
              </w:rPr>
              <w:t>- UBND tỉnh;</w:t>
            </w:r>
          </w:p>
        </w:tc>
        <w:tc>
          <w:tcPr>
            <w:tcW w:w="4745" w:type="dxa"/>
          </w:tcPr>
          <w:p w14:paraId="1117E73D" w14:textId="77777777" w:rsidR="00860253" w:rsidRPr="0003130B" w:rsidRDefault="00860253" w:rsidP="007A6973">
            <w:pPr>
              <w:pStyle w:val="Heading2"/>
              <w:rPr>
                <w:spacing w:val="-6"/>
                <w:szCs w:val="28"/>
              </w:rPr>
            </w:pPr>
            <w:r w:rsidRPr="0003130B">
              <w:rPr>
                <w:spacing w:val="-6"/>
                <w:szCs w:val="28"/>
              </w:rPr>
              <w:t>GIÁM ĐỐC</w:t>
            </w:r>
          </w:p>
        </w:tc>
      </w:tr>
      <w:tr w:rsidR="00860253" w:rsidRPr="0003130B" w14:paraId="36D97ABB" w14:textId="77777777" w:rsidTr="00BE1A55">
        <w:tc>
          <w:tcPr>
            <w:tcW w:w="4469" w:type="dxa"/>
          </w:tcPr>
          <w:p w14:paraId="1B814B0D" w14:textId="77777777" w:rsidR="00860253" w:rsidRDefault="00860253" w:rsidP="007A6973">
            <w:pPr>
              <w:rPr>
                <w:sz w:val="22"/>
                <w:szCs w:val="22"/>
              </w:rPr>
            </w:pPr>
            <w:r w:rsidRPr="0003130B">
              <w:rPr>
                <w:sz w:val="22"/>
                <w:szCs w:val="22"/>
              </w:rPr>
              <w:t xml:space="preserve">- Lãnh đạo </w:t>
            </w:r>
            <w:r>
              <w:rPr>
                <w:sz w:val="22"/>
                <w:szCs w:val="22"/>
              </w:rPr>
              <w:t>TT</w:t>
            </w:r>
            <w:r w:rsidRPr="0003130B">
              <w:rPr>
                <w:sz w:val="22"/>
                <w:szCs w:val="22"/>
              </w:rPr>
              <w:t>;</w:t>
            </w:r>
          </w:p>
          <w:p w14:paraId="4A28F828" w14:textId="77777777" w:rsidR="001C34C8" w:rsidRPr="0003130B" w:rsidRDefault="001C34C8" w:rsidP="007A6973">
            <w:pPr>
              <w:rPr>
                <w:sz w:val="22"/>
                <w:szCs w:val="22"/>
              </w:rPr>
            </w:pPr>
            <w:r>
              <w:rPr>
                <w:sz w:val="22"/>
                <w:szCs w:val="22"/>
              </w:rPr>
              <w:t>- Các phòng chuyên môn;</w:t>
            </w:r>
          </w:p>
          <w:p w14:paraId="20C4E67B" w14:textId="77777777" w:rsidR="00860253" w:rsidRPr="0003130B" w:rsidRDefault="00860253" w:rsidP="007A6973">
            <w:pPr>
              <w:rPr>
                <w:sz w:val="22"/>
                <w:szCs w:val="22"/>
              </w:rPr>
            </w:pPr>
            <w:r w:rsidRPr="0003130B">
              <w:rPr>
                <w:sz w:val="22"/>
                <w:szCs w:val="22"/>
              </w:rPr>
              <w:t xml:space="preserve">- Lưu: VT, </w:t>
            </w:r>
            <w:r w:rsidR="00EA559A">
              <w:rPr>
                <w:sz w:val="22"/>
                <w:szCs w:val="22"/>
              </w:rPr>
              <w:t>TCHC</w:t>
            </w:r>
            <w:r>
              <w:rPr>
                <w:sz w:val="22"/>
                <w:szCs w:val="22"/>
              </w:rPr>
              <w:t xml:space="preserve"> (H)</w:t>
            </w:r>
            <w:r w:rsidRPr="0003130B">
              <w:rPr>
                <w:sz w:val="22"/>
                <w:szCs w:val="22"/>
              </w:rPr>
              <w:t>.</w:t>
            </w:r>
          </w:p>
          <w:p w14:paraId="3CCACF41" w14:textId="77777777" w:rsidR="00860253" w:rsidRPr="0003130B" w:rsidRDefault="00860253" w:rsidP="007A6973"/>
        </w:tc>
        <w:tc>
          <w:tcPr>
            <w:tcW w:w="4745" w:type="dxa"/>
          </w:tcPr>
          <w:p w14:paraId="4B7DD0E5" w14:textId="77777777" w:rsidR="00860253" w:rsidRDefault="00860253" w:rsidP="007A6973">
            <w:pPr>
              <w:pStyle w:val="Heading4"/>
              <w:rPr>
                <w:i w:val="0"/>
                <w:iCs w:val="0"/>
                <w:szCs w:val="28"/>
              </w:rPr>
            </w:pPr>
          </w:p>
          <w:p w14:paraId="34C3CAB1" w14:textId="77777777" w:rsidR="00860253" w:rsidRPr="00E34E20" w:rsidRDefault="00860253" w:rsidP="007A6973"/>
          <w:p w14:paraId="5643B88C" w14:textId="77777777" w:rsidR="00860253" w:rsidRPr="0003130B" w:rsidRDefault="00860253" w:rsidP="007A6973"/>
          <w:p w14:paraId="7F0BC14D" w14:textId="77777777" w:rsidR="00860253" w:rsidRDefault="00860253" w:rsidP="007A6973">
            <w:pPr>
              <w:ind w:right="-441"/>
              <w:jc w:val="center"/>
              <w:rPr>
                <w:sz w:val="28"/>
                <w:szCs w:val="28"/>
              </w:rPr>
            </w:pPr>
          </w:p>
          <w:p w14:paraId="01039D24" w14:textId="77777777" w:rsidR="00860253" w:rsidRPr="0003130B" w:rsidRDefault="00860253" w:rsidP="007A6973">
            <w:pPr>
              <w:ind w:right="-441"/>
              <w:jc w:val="center"/>
              <w:rPr>
                <w:sz w:val="28"/>
                <w:szCs w:val="28"/>
              </w:rPr>
            </w:pPr>
          </w:p>
          <w:p w14:paraId="02B00C6E" w14:textId="77777777" w:rsidR="00860253" w:rsidRPr="0003130B" w:rsidRDefault="00860253" w:rsidP="007A6973">
            <w:pPr>
              <w:pStyle w:val="Heading2"/>
              <w:rPr>
                <w:szCs w:val="28"/>
              </w:rPr>
            </w:pPr>
            <w:r>
              <w:rPr>
                <w:szCs w:val="28"/>
              </w:rPr>
              <w:t>Vũ Thanh Hưng</w:t>
            </w:r>
          </w:p>
        </w:tc>
      </w:tr>
    </w:tbl>
    <w:p w14:paraId="504621B3" w14:textId="77777777" w:rsidR="00860253" w:rsidRDefault="00860253" w:rsidP="00860253">
      <w:pPr>
        <w:spacing w:before="120" w:after="120"/>
        <w:jc w:val="both"/>
        <w:rPr>
          <w:b/>
          <w:bCs/>
          <w:color w:val="000000"/>
          <w:sz w:val="28"/>
          <w:szCs w:val="28"/>
          <w:lang w:val="nl-NL"/>
        </w:rPr>
      </w:pPr>
    </w:p>
    <w:p w14:paraId="2D879F61" w14:textId="77777777" w:rsidR="002D23DC" w:rsidRDefault="002D23DC"/>
    <w:sectPr w:rsidR="002D23DC" w:rsidSect="00AA24CC">
      <w:headerReference w:type="default" r:id="rId7"/>
      <w:footerReference w:type="even" r:id="rId8"/>
      <w:pgSz w:w="11907" w:h="16840"/>
      <w:pgMar w:top="993" w:right="1134" w:bottom="709" w:left="170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67D5F7" w14:textId="77777777" w:rsidR="008D5E04" w:rsidRDefault="008D5E04">
      <w:r>
        <w:separator/>
      </w:r>
    </w:p>
  </w:endnote>
  <w:endnote w:type="continuationSeparator" w:id="0">
    <w:p w14:paraId="3E172A3A" w14:textId="77777777" w:rsidR="008D5E04" w:rsidRDefault="008D5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BA794" w14:textId="77777777" w:rsidR="00000000" w:rsidRDefault="004E3556">
    <w:pPr>
      <w:pStyle w:val="Footer"/>
      <w:framePr w:wrap="around" w:vAnchor="text" w:hAnchor="margin" w:xAlign="center" w:y="1"/>
      <w:rPr>
        <w:rStyle w:val="PageNumber"/>
      </w:rPr>
    </w:pPr>
    <w:r>
      <w:fldChar w:fldCharType="begin"/>
    </w:r>
    <w:r>
      <w:rPr>
        <w:rStyle w:val="PageNumber"/>
      </w:rPr>
      <w:instrText xml:space="preserve">PAGE  </w:instrText>
    </w:r>
    <w:r>
      <w:fldChar w:fldCharType="end"/>
    </w:r>
  </w:p>
  <w:p w14:paraId="411899CE"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BD49E" w14:textId="77777777" w:rsidR="008D5E04" w:rsidRDefault="008D5E04">
      <w:r>
        <w:separator/>
      </w:r>
    </w:p>
  </w:footnote>
  <w:footnote w:type="continuationSeparator" w:id="0">
    <w:p w14:paraId="09294A31" w14:textId="77777777" w:rsidR="008D5E04" w:rsidRDefault="008D5E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666741"/>
      <w:docPartObj>
        <w:docPartGallery w:val="Page Numbers (Top of Page)"/>
        <w:docPartUnique/>
      </w:docPartObj>
    </w:sdtPr>
    <w:sdtEndPr>
      <w:rPr>
        <w:noProof/>
      </w:rPr>
    </w:sdtEndPr>
    <w:sdtContent>
      <w:p w14:paraId="602D80BA" w14:textId="77777777" w:rsidR="0075197A" w:rsidRDefault="0075197A">
        <w:pPr>
          <w:pStyle w:val="Header"/>
          <w:jc w:val="center"/>
        </w:pPr>
        <w:r>
          <w:fldChar w:fldCharType="begin"/>
        </w:r>
        <w:r>
          <w:instrText xml:space="preserve"> PAGE   \* MERGEFORMAT </w:instrText>
        </w:r>
        <w:r>
          <w:fldChar w:fldCharType="separate"/>
        </w:r>
        <w:r w:rsidR="00150A3E">
          <w:rPr>
            <w:noProof/>
          </w:rPr>
          <w:t>2</w:t>
        </w:r>
        <w:r>
          <w:rPr>
            <w:noProof/>
          </w:rPr>
          <w:fldChar w:fldCharType="end"/>
        </w:r>
      </w:p>
    </w:sdtContent>
  </w:sdt>
  <w:p w14:paraId="4CB04DCA" w14:textId="77777777" w:rsidR="0075197A" w:rsidRDefault="007519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F239ED"/>
    <w:multiLevelType w:val="hybridMultilevel"/>
    <w:tmpl w:val="5DE0BAC6"/>
    <w:lvl w:ilvl="0" w:tplc="A1D842A0">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A802DED"/>
    <w:multiLevelType w:val="hybridMultilevel"/>
    <w:tmpl w:val="9122525E"/>
    <w:lvl w:ilvl="0" w:tplc="F0BAA73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285732">
    <w:abstractNumId w:val="1"/>
  </w:num>
  <w:num w:numId="2" w16cid:durableId="498541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98B"/>
    <w:rsid w:val="00027EE3"/>
    <w:rsid w:val="00041A41"/>
    <w:rsid w:val="00053D90"/>
    <w:rsid w:val="001252FD"/>
    <w:rsid w:val="00150A3E"/>
    <w:rsid w:val="001902FC"/>
    <w:rsid w:val="001908A8"/>
    <w:rsid w:val="001C34C8"/>
    <w:rsid w:val="002401FE"/>
    <w:rsid w:val="002C741A"/>
    <w:rsid w:val="002D23DC"/>
    <w:rsid w:val="00380C43"/>
    <w:rsid w:val="003A34BA"/>
    <w:rsid w:val="003B4CD2"/>
    <w:rsid w:val="003C260E"/>
    <w:rsid w:val="00426FCE"/>
    <w:rsid w:val="00433938"/>
    <w:rsid w:val="00457D5D"/>
    <w:rsid w:val="00497FC3"/>
    <w:rsid w:val="004A49F7"/>
    <w:rsid w:val="004A6D80"/>
    <w:rsid w:val="004C3F9E"/>
    <w:rsid w:val="004E3556"/>
    <w:rsid w:val="005033F1"/>
    <w:rsid w:val="00540485"/>
    <w:rsid w:val="005935CE"/>
    <w:rsid w:val="005A7288"/>
    <w:rsid w:val="005B56EE"/>
    <w:rsid w:val="006504F1"/>
    <w:rsid w:val="00744425"/>
    <w:rsid w:val="0075197A"/>
    <w:rsid w:val="0078280E"/>
    <w:rsid w:val="007A25AE"/>
    <w:rsid w:val="007A4CEC"/>
    <w:rsid w:val="007E6349"/>
    <w:rsid w:val="00860253"/>
    <w:rsid w:val="008A54A8"/>
    <w:rsid w:val="008B6755"/>
    <w:rsid w:val="008C56A2"/>
    <w:rsid w:val="008D198B"/>
    <w:rsid w:val="008D5E04"/>
    <w:rsid w:val="008F0A8E"/>
    <w:rsid w:val="00962617"/>
    <w:rsid w:val="00975EFF"/>
    <w:rsid w:val="009D257B"/>
    <w:rsid w:val="009E1605"/>
    <w:rsid w:val="00A256C6"/>
    <w:rsid w:val="00A416D8"/>
    <w:rsid w:val="00A671E8"/>
    <w:rsid w:val="00A73220"/>
    <w:rsid w:val="00A775EA"/>
    <w:rsid w:val="00AA24CC"/>
    <w:rsid w:val="00B62FB1"/>
    <w:rsid w:val="00BC4F02"/>
    <w:rsid w:val="00BE1A55"/>
    <w:rsid w:val="00BF4E91"/>
    <w:rsid w:val="00C954D6"/>
    <w:rsid w:val="00CF072B"/>
    <w:rsid w:val="00CF6234"/>
    <w:rsid w:val="00D020BA"/>
    <w:rsid w:val="00D72D83"/>
    <w:rsid w:val="00D96070"/>
    <w:rsid w:val="00DE2621"/>
    <w:rsid w:val="00DE7B0C"/>
    <w:rsid w:val="00DF31B7"/>
    <w:rsid w:val="00DF60AB"/>
    <w:rsid w:val="00E134A1"/>
    <w:rsid w:val="00EA559A"/>
    <w:rsid w:val="00EE650B"/>
    <w:rsid w:val="00F26BF8"/>
    <w:rsid w:val="00F823D0"/>
    <w:rsid w:val="00F97814"/>
    <w:rsid w:val="00FC0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C44051A"/>
  <w15:chartTrackingRefBased/>
  <w15:docId w15:val="{5512EA5D-AC10-463A-BC5C-7985E85B0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98B"/>
    <w:pPr>
      <w:spacing w:after="0" w:line="240" w:lineRule="auto"/>
    </w:pPr>
    <w:rPr>
      <w:rFonts w:eastAsia="SimSun" w:cs="Times New Roman"/>
      <w:sz w:val="24"/>
      <w:szCs w:val="24"/>
    </w:rPr>
  </w:style>
  <w:style w:type="paragraph" w:styleId="Heading2">
    <w:name w:val="heading 2"/>
    <w:basedOn w:val="Normal"/>
    <w:next w:val="Normal"/>
    <w:link w:val="Heading2Char"/>
    <w:qFormat/>
    <w:rsid w:val="008D198B"/>
    <w:pPr>
      <w:keepNext/>
      <w:jc w:val="center"/>
      <w:outlineLvl w:val="1"/>
    </w:pPr>
    <w:rPr>
      <w:b/>
      <w:bCs/>
      <w:sz w:val="28"/>
    </w:rPr>
  </w:style>
  <w:style w:type="paragraph" w:styleId="Heading4">
    <w:name w:val="heading 4"/>
    <w:basedOn w:val="Normal"/>
    <w:next w:val="Normal"/>
    <w:link w:val="Heading4Char"/>
    <w:qFormat/>
    <w:rsid w:val="008D198B"/>
    <w:pPr>
      <w:keepNext/>
      <w:jc w:val="center"/>
      <w:outlineLvl w:val="3"/>
    </w:pPr>
    <w:rPr>
      <w:i/>
      <w:i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D198B"/>
    <w:rPr>
      <w:rFonts w:eastAsia="SimSun" w:cs="Times New Roman"/>
      <w:b/>
      <w:bCs/>
      <w:szCs w:val="24"/>
    </w:rPr>
  </w:style>
  <w:style w:type="character" w:customStyle="1" w:styleId="Heading4Char">
    <w:name w:val="Heading 4 Char"/>
    <w:basedOn w:val="DefaultParagraphFont"/>
    <w:link w:val="Heading4"/>
    <w:rsid w:val="008D198B"/>
    <w:rPr>
      <w:rFonts w:eastAsia="SimSun" w:cs="Times New Roman"/>
      <w:i/>
      <w:iCs/>
      <w:szCs w:val="20"/>
    </w:rPr>
  </w:style>
  <w:style w:type="paragraph" w:customStyle="1" w:styleId="CharChar1">
    <w:name w:val="Char Char1"/>
    <w:basedOn w:val="Normal"/>
    <w:rsid w:val="008D198B"/>
    <w:pPr>
      <w:spacing w:after="160" w:line="240" w:lineRule="exact"/>
    </w:pPr>
    <w:rPr>
      <w:rFonts w:ascii="Verdana" w:hAnsi="Verdana"/>
      <w:b/>
      <w:bCs/>
      <w:i/>
      <w:iCs/>
      <w:color w:val="000000"/>
      <w:sz w:val="20"/>
      <w:szCs w:val="20"/>
    </w:rPr>
  </w:style>
  <w:style w:type="paragraph" w:styleId="BodyTextIndent2">
    <w:name w:val="Body Text Indent 2"/>
    <w:basedOn w:val="Normal"/>
    <w:link w:val="BodyTextIndent2Char"/>
    <w:rsid w:val="008D198B"/>
    <w:pPr>
      <w:ind w:firstLine="720"/>
      <w:jc w:val="both"/>
    </w:pPr>
    <w:rPr>
      <w:sz w:val="28"/>
    </w:rPr>
  </w:style>
  <w:style w:type="character" w:customStyle="1" w:styleId="BodyTextIndent2Char">
    <w:name w:val="Body Text Indent 2 Char"/>
    <w:basedOn w:val="DefaultParagraphFont"/>
    <w:link w:val="BodyTextIndent2"/>
    <w:rsid w:val="008D198B"/>
    <w:rPr>
      <w:rFonts w:eastAsia="SimSun" w:cs="Times New Roman"/>
      <w:szCs w:val="24"/>
    </w:rPr>
  </w:style>
  <w:style w:type="paragraph" w:styleId="Footer">
    <w:name w:val="footer"/>
    <w:basedOn w:val="Normal"/>
    <w:link w:val="FooterChar"/>
    <w:uiPriority w:val="99"/>
    <w:rsid w:val="008D198B"/>
    <w:pPr>
      <w:tabs>
        <w:tab w:val="center" w:pos="4320"/>
        <w:tab w:val="right" w:pos="8640"/>
      </w:tabs>
    </w:pPr>
  </w:style>
  <w:style w:type="character" w:customStyle="1" w:styleId="FooterChar">
    <w:name w:val="Footer Char"/>
    <w:basedOn w:val="DefaultParagraphFont"/>
    <w:link w:val="Footer"/>
    <w:uiPriority w:val="99"/>
    <w:rsid w:val="008D198B"/>
    <w:rPr>
      <w:rFonts w:eastAsia="SimSun" w:cs="Times New Roman"/>
      <w:sz w:val="24"/>
      <w:szCs w:val="24"/>
    </w:rPr>
  </w:style>
  <w:style w:type="paragraph" w:styleId="Header">
    <w:name w:val="header"/>
    <w:basedOn w:val="Normal"/>
    <w:link w:val="HeaderChar"/>
    <w:uiPriority w:val="99"/>
    <w:rsid w:val="008D198B"/>
    <w:pPr>
      <w:tabs>
        <w:tab w:val="center" w:pos="4680"/>
        <w:tab w:val="right" w:pos="9360"/>
      </w:tabs>
    </w:pPr>
  </w:style>
  <w:style w:type="character" w:customStyle="1" w:styleId="HeaderChar">
    <w:name w:val="Header Char"/>
    <w:basedOn w:val="DefaultParagraphFont"/>
    <w:link w:val="Header"/>
    <w:uiPriority w:val="99"/>
    <w:rsid w:val="008D198B"/>
    <w:rPr>
      <w:rFonts w:eastAsia="SimSun" w:cs="Times New Roman"/>
      <w:sz w:val="24"/>
      <w:szCs w:val="24"/>
    </w:rPr>
  </w:style>
  <w:style w:type="character" w:styleId="PageNumber">
    <w:name w:val="page number"/>
    <w:rsid w:val="008D198B"/>
  </w:style>
  <w:style w:type="paragraph" w:styleId="BalloonText">
    <w:name w:val="Balloon Text"/>
    <w:basedOn w:val="Normal"/>
    <w:link w:val="BalloonTextChar"/>
    <w:uiPriority w:val="99"/>
    <w:semiHidden/>
    <w:unhideWhenUsed/>
    <w:rsid w:val="00027E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7EE3"/>
    <w:rPr>
      <w:rFonts w:ascii="Segoe UI" w:eastAsia="SimSun" w:hAnsi="Segoe UI" w:cs="Segoe UI"/>
      <w:sz w:val="18"/>
      <w:szCs w:val="18"/>
    </w:rPr>
  </w:style>
  <w:style w:type="paragraph" w:styleId="ListParagraph">
    <w:name w:val="List Paragraph"/>
    <w:basedOn w:val="Normal"/>
    <w:uiPriority w:val="34"/>
    <w:qFormat/>
    <w:rsid w:val="008C56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355693">
      <w:bodyDiv w:val="1"/>
      <w:marLeft w:val="0"/>
      <w:marRight w:val="0"/>
      <w:marTop w:val="0"/>
      <w:marBottom w:val="0"/>
      <w:divBdr>
        <w:top w:val="none" w:sz="0" w:space="0" w:color="auto"/>
        <w:left w:val="none" w:sz="0" w:space="0" w:color="auto"/>
        <w:bottom w:val="none" w:sz="0" w:space="0" w:color="auto"/>
        <w:right w:val="none" w:sz="0" w:space="0" w:color="auto"/>
      </w:divBdr>
    </w:div>
    <w:div w:id="113236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2025-05-20T08:13:00Z</cp:lastPrinted>
  <dcterms:created xsi:type="dcterms:W3CDTF">2025-07-18T01:33:00Z</dcterms:created>
  <dcterms:modified xsi:type="dcterms:W3CDTF">2025-07-18T01:33:00Z</dcterms:modified>
</cp:coreProperties>
</file>